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A5D55" w:rsidRPr="00D24BF5" w:rsidRDefault="00CA5D55" w:rsidP="00CA5D55">
      <w:pPr>
        <w:bidi/>
        <w:spacing w:line="360" w:lineRule="auto"/>
        <w:jc w:val="center"/>
        <w:rPr>
          <w:rFonts w:cs="David"/>
          <w:sz w:val="28"/>
          <w:szCs w:val="28"/>
          <w:u w:val="single"/>
          <w:rtl/>
        </w:rPr>
      </w:pPr>
      <w:r w:rsidRPr="008F1851">
        <w:rPr>
          <w:noProof/>
          <w:lang w:eastAsia="en-US"/>
        </w:rPr>
        <w:drawing>
          <wp:inline distT="0" distB="0" distL="0" distR="0">
            <wp:extent cx="1657350" cy="1219200"/>
            <wp:effectExtent l="0" t="0" r="0" b="0"/>
            <wp:docPr id="1" name="תמונה 1" descr="logo_s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 descr="logo_si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657350" cy="1219200"/>
                    </a:xfrm>
                    <a:prstGeom prst="rect">
                      <a:avLst/>
                    </a:prstGeom>
                    <a:noFill/>
                    <a:ln>
                      <a:noFill/>
                    </a:ln>
                  </pic:spPr>
                </pic:pic>
              </a:graphicData>
            </a:graphic>
          </wp:inline>
        </w:drawing>
      </w:r>
    </w:p>
    <w:p w:rsidR="00973E76" w:rsidRPr="00973E76" w:rsidRDefault="005E6238" w:rsidP="00973E76">
      <w:pPr>
        <w:jc w:val="center"/>
        <w:rPr>
          <w:rFonts w:cs="David"/>
          <w:sz w:val="24"/>
          <w:szCs w:val="24"/>
          <w:u w:val="single"/>
        </w:rPr>
      </w:pPr>
      <w:r w:rsidRPr="005E6238">
        <w:rPr>
          <w:rFonts w:cs="David"/>
          <w:sz w:val="24"/>
          <w:szCs w:val="24"/>
          <w:u w:val="single"/>
          <w:rtl/>
        </w:rPr>
        <w:t xml:space="preserve"> </w:t>
      </w:r>
      <w:r w:rsidR="00973E76" w:rsidRPr="00973E76">
        <w:rPr>
          <w:rFonts w:cs="David"/>
          <w:sz w:val="24"/>
          <w:szCs w:val="24"/>
          <w:u w:val="single"/>
          <w:rtl/>
        </w:rPr>
        <w:t>מכרז פומבי מספר</w:t>
      </w:r>
      <w:r w:rsidR="00973E76" w:rsidRPr="00973E76">
        <w:rPr>
          <w:rFonts w:cs="David" w:hint="cs"/>
          <w:sz w:val="24"/>
          <w:szCs w:val="24"/>
          <w:u w:val="single"/>
          <w:rtl/>
        </w:rPr>
        <w:t xml:space="preserve"> </w:t>
      </w:r>
      <w:r w:rsidR="00472C08">
        <w:rPr>
          <w:rFonts w:cs="David" w:hint="cs"/>
          <w:sz w:val="24"/>
          <w:szCs w:val="24"/>
          <w:u w:val="single"/>
          <w:rtl/>
        </w:rPr>
        <w:t>9/2023</w:t>
      </w:r>
    </w:p>
    <w:p w:rsidR="00761805" w:rsidRDefault="005154CA" w:rsidP="005154CA">
      <w:pPr>
        <w:jc w:val="center"/>
        <w:rPr>
          <w:rFonts w:cs="David"/>
          <w:sz w:val="24"/>
          <w:szCs w:val="24"/>
          <w:u w:val="single"/>
          <w:rtl/>
        </w:rPr>
      </w:pPr>
      <w:r w:rsidRPr="005154CA">
        <w:rPr>
          <w:rFonts w:cs="David" w:hint="cs"/>
          <w:sz w:val="24"/>
          <w:szCs w:val="24"/>
          <w:u w:val="single"/>
          <w:rtl/>
        </w:rPr>
        <w:t xml:space="preserve">לייצור ואספקת נרתיקים לתעודות זהות </w:t>
      </w:r>
      <w:r>
        <w:rPr>
          <w:rFonts w:cs="David" w:hint="cs"/>
          <w:sz w:val="24"/>
          <w:szCs w:val="24"/>
          <w:u w:val="single"/>
          <w:rtl/>
        </w:rPr>
        <w:t xml:space="preserve">ביומטריות </w:t>
      </w:r>
      <w:r w:rsidRPr="005154CA">
        <w:rPr>
          <w:rFonts w:cs="David" w:hint="cs"/>
          <w:sz w:val="24"/>
          <w:szCs w:val="24"/>
          <w:u w:val="single"/>
          <w:rtl/>
        </w:rPr>
        <w:t>עבור רשות האוכלוסין וההגירה</w:t>
      </w:r>
    </w:p>
    <w:p w:rsidR="00891FFC" w:rsidRPr="00277008" w:rsidRDefault="00891FFC" w:rsidP="005154CA">
      <w:pPr>
        <w:jc w:val="center"/>
        <w:rPr>
          <w:rFonts w:cs="David"/>
          <w:sz w:val="24"/>
          <w:szCs w:val="24"/>
          <w:u w:val="single"/>
        </w:rPr>
      </w:pPr>
    </w:p>
    <w:p w:rsidR="00CA5D55" w:rsidRDefault="00CA5D55" w:rsidP="00C751B0">
      <w:pPr>
        <w:pStyle w:val="1"/>
      </w:pPr>
      <w:r w:rsidRPr="000F2637">
        <w:rPr>
          <w:rFonts w:hint="cs"/>
          <w:rtl/>
        </w:rPr>
        <w:t>רשות האוכלוסין וההגירה ("</w:t>
      </w:r>
      <w:r w:rsidRPr="00DA3C5E">
        <w:rPr>
          <w:rFonts w:hint="cs"/>
          <w:b/>
          <w:bCs/>
          <w:rtl/>
        </w:rPr>
        <w:t>הרשות</w:t>
      </w:r>
      <w:r w:rsidRPr="000F2637">
        <w:rPr>
          <w:rFonts w:hint="cs"/>
          <w:rtl/>
        </w:rPr>
        <w:t>") מזמינה בזאת מציעים העונים על תנאי הסף המפורטים</w:t>
      </w:r>
      <w:r>
        <w:rPr>
          <w:rFonts w:hint="cs"/>
          <w:rtl/>
        </w:rPr>
        <w:t xml:space="preserve"> במכרז,</w:t>
      </w:r>
      <w:r w:rsidRPr="00C87821">
        <w:rPr>
          <w:rFonts w:hint="cs"/>
          <w:rtl/>
        </w:rPr>
        <w:t xml:space="preserve"> </w:t>
      </w:r>
      <w:r>
        <w:rPr>
          <w:rFonts w:hint="cs"/>
          <w:rtl/>
        </w:rPr>
        <w:t xml:space="preserve">להגיש </w:t>
      </w:r>
      <w:r w:rsidRPr="00C87821">
        <w:rPr>
          <w:rtl/>
        </w:rPr>
        <w:t xml:space="preserve">הצעות </w:t>
      </w:r>
      <w:r w:rsidRPr="00CF7E36">
        <w:rPr>
          <w:rtl/>
        </w:rPr>
        <w:t>למתן שירותי</w:t>
      </w:r>
      <w:r w:rsidR="00A15FA2">
        <w:rPr>
          <w:rFonts w:hint="cs"/>
          <w:rtl/>
        </w:rPr>
        <w:t xml:space="preserve"> </w:t>
      </w:r>
      <w:r w:rsidR="00C751B0" w:rsidRPr="00C751B0">
        <w:rPr>
          <w:rtl/>
        </w:rPr>
        <w:t>ייצור ואספקת נרתיקים לתעודות זהות ביומטריות</w:t>
      </w:r>
      <w:r w:rsidR="00C97B2D" w:rsidRPr="00C97B2D">
        <w:rPr>
          <w:rFonts w:ascii="David" w:hAnsi="David"/>
          <w:sz w:val="24"/>
          <w:rtl/>
        </w:rPr>
        <w:t xml:space="preserve"> ברשות האוכלוסין וההגירה</w:t>
      </w:r>
      <w:r w:rsidR="00CF7E36">
        <w:rPr>
          <w:rFonts w:hint="cs"/>
          <w:rtl/>
        </w:rPr>
        <w:t xml:space="preserve"> </w:t>
      </w:r>
      <w:r>
        <w:rPr>
          <w:rFonts w:hint="cs"/>
          <w:rtl/>
        </w:rPr>
        <w:t>("</w:t>
      </w:r>
      <w:r w:rsidRPr="00FD61F0">
        <w:rPr>
          <w:rFonts w:hint="cs"/>
          <w:b/>
          <w:bCs/>
          <w:rtl/>
        </w:rPr>
        <w:t>המכרז</w:t>
      </w:r>
      <w:r>
        <w:rPr>
          <w:rFonts w:hint="cs"/>
          <w:rtl/>
        </w:rPr>
        <w:t xml:space="preserve">").  </w:t>
      </w:r>
    </w:p>
    <w:p w:rsidR="00CA5D55" w:rsidRPr="00A16C01" w:rsidRDefault="00CA5D55" w:rsidP="00712259">
      <w:pPr>
        <w:pStyle w:val="1"/>
        <w:rPr>
          <w:rtl/>
        </w:rPr>
      </w:pPr>
      <w:r>
        <w:rPr>
          <w:rtl/>
        </w:rPr>
        <w:t>המכרז</w:t>
      </w:r>
      <w:r>
        <w:rPr>
          <w:rFonts w:hint="cs"/>
          <w:rtl/>
        </w:rPr>
        <w:t xml:space="preserve"> </w:t>
      </w:r>
      <w:r w:rsidRPr="00A16C01">
        <w:rPr>
          <w:rtl/>
        </w:rPr>
        <w:t>מ</w:t>
      </w:r>
      <w:r>
        <w:rPr>
          <w:rtl/>
        </w:rPr>
        <w:t xml:space="preserve">יועד למציעים </w:t>
      </w:r>
      <w:r w:rsidR="00A15FA2">
        <w:rPr>
          <w:rFonts w:hint="cs"/>
          <w:rtl/>
        </w:rPr>
        <w:t xml:space="preserve">שהינם </w:t>
      </w:r>
      <w:r>
        <w:rPr>
          <w:rtl/>
        </w:rPr>
        <w:t>בעלי ניסיון ב</w:t>
      </w:r>
      <w:r>
        <w:rPr>
          <w:rFonts w:hint="cs"/>
          <w:rtl/>
        </w:rPr>
        <w:t>מתן שירותי</w:t>
      </w:r>
      <w:r w:rsidR="00A15FA2">
        <w:rPr>
          <w:rFonts w:hint="cs"/>
          <w:rtl/>
        </w:rPr>
        <w:t>ם</w:t>
      </w:r>
      <w:r>
        <w:rPr>
          <w:rFonts w:hint="cs"/>
          <w:rtl/>
        </w:rPr>
        <w:t xml:space="preserve"> </w:t>
      </w:r>
      <w:r w:rsidR="00712259">
        <w:rPr>
          <w:rFonts w:hint="cs"/>
          <w:rtl/>
        </w:rPr>
        <w:t>ל</w:t>
      </w:r>
      <w:r w:rsidR="00712259" w:rsidRPr="00712259">
        <w:rPr>
          <w:rFonts w:ascii="David" w:hAnsi="David"/>
          <w:sz w:val="24"/>
          <w:rtl/>
        </w:rPr>
        <w:t>ייצור ואספקת נרתיקים לתעודות זהות ביומטריות</w:t>
      </w:r>
      <w:r>
        <w:rPr>
          <w:rFonts w:hint="cs"/>
          <w:rtl/>
        </w:rPr>
        <w:t xml:space="preserve">, </w:t>
      </w:r>
      <w:r w:rsidRPr="00A16C01">
        <w:rPr>
          <w:rtl/>
        </w:rPr>
        <w:t xml:space="preserve">העומדים בדרישות הסף המפורטות במכרז. </w:t>
      </w:r>
    </w:p>
    <w:p w:rsidR="00CA5D55" w:rsidRPr="004D0B3B" w:rsidRDefault="00CA5D55" w:rsidP="00CA5D55">
      <w:pPr>
        <w:pStyle w:val="1"/>
      </w:pPr>
      <w:r w:rsidRPr="004D0B3B">
        <w:rPr>
          <w:rFonts w:hint="cs"/>
          <w:rtl/>
        </w:rPr>
        <w:t>הרשות מבקשת לבחור</w:t>
      </w:r>
      <w:r>
        <w:rPr>
          <w:rFonts w:hint="cs"/>
          <w:rtl/>
        </w:rPr>
        <w:t xml:space="preserve"> </w:t>
      </w:r>
      <w:r w:rsidRPr="00511ABF">
        <w:rPr>
          <w:rFonts w:hint="cs"/>
          <w:rtl/>
        </w:rPr>
        <w:t xml:space="preserve">מציע </w:t>
      </w:r>
      <w:r>
        <w:rPr>
          <w:rFonts w:hint="cs"/>
          <w:rtl/>
        </w:rPr>
        <w:t xml:space="preserve">אחד </w:t>
      </w:r>
      <w:r w:rsidRPr="00511ABF">
        <w:rPr>
          <w:rFonts w:hint="cs"/>
          <w:rtl/>
        </w:rPr>
        <w:t>מבין</w:t>
      </w:r>
      <w:r>
        <w:rPr>
          <w:rFonts w:hint="cs"/>
          <w:rtl/>
        </w:rPr>
        <w:t xml:space="preserve"> המציעים </w:t>
      </w:r>
      <w:r w:rsidRPr="004D0B3B">
        <w:rPr>
          <w:rFonts w:hint="cs"/>
          <w:rtl/>
        </w:rPr>
        <w:t>אשר יספק</w:t>
      </w:r>
      <w:r>
        <w:rPr>
          <w:rFonts w:hint="cs"/>
          <w:rtl/>
        </w:rPr>
        <w:t>ו</w:t>
      </w:r>
      <w:r w:rsidRPr="004D0B3B">
        <w:rPr>
          <w:rFonts w:hint="cs"/>
          <w:rtl/>
        </w:rPr>
        <w:t xml:space="preserve"> את השירותים המבוקשים במכרז</w:t>
      </w:r>
      <w:r>
        <w:rPr>
          <w:rFonts w:hint="cs"/>
          <w:rtl/>
        </w:rPr>
        <w:t>.</w:t>
      </w:r>
    </w:p>
    <w:p w:rsidR="00CA5D55" w:rsidRDefault="00CA5D55" w:rsidP="004672D9">
      <w:pPr>
        <w:pStyle w:val="1"/>
      </w:pPr>
      <w:r w:rsidRPr="00FD61F0">
        <w:rPr>
          <w:rtl/>
        </w:rPr>
        <w:t>תקופת ההתקשרות הינה לשנה מיום חתימת החוזה ("</w:t>
      </w:r>
      <w:r w:rsidRPr="00FD61F0">
        <w:rPr>
          <w:b/>
          <w:bCs/>
          <w:rtl/>
        </w:rPr>
        <w:t>ההתקשרות המקורית</w:t>
      </w:r>
      <w:r w:rsidRPr="00FD61F0">
        <w:rPr>
          <w:rtl/>
        </w:rPr>
        <w:t>"). לרשות עומדת האופציה להאריך את תקופת ההתקשרות המקורית ב-</w:t>
      </w:r>
      <w:r w:rsidR="00793EAE">
        <w:t xml:space="preserve">4 </w:t>
      </w:r>
      <w:r w:rsidR="00D8009A">
        <w:rPr>
          <w:rFonts w:hint="cs"/>
          <w:rtl/>
        </w:rPr>
        <w:t xml:space="preserve"> </w:t>
      </w:r>
      <w:r w:rsidRPr="00FD61F0">
        <w:rPr>
          <w:rtl/>
        </w:rPr>
        <w:t>תקופות נוספות של עד 12 (שניים עשר) חוד</w:t>
      </w:r>
      <w:r>
        <w:rPr>
          <w:rtl/>
        </w:rPr>
        <w:t>שים כל אחת</w:t>
      </w:r>
      <w:r w:rsidR="00D8009A">
        <w:rPr>
          <w:rFonts w:hint="cs"/>
          <w:rtl/>
        </w:rPr>
        <w:t>, ובסה"כ תקופת ההתקשרות לא תאר</w:t>
      </w:r>
      <w:r>
        <w:rPr>
          <w:rFonts w:hint="cs"/>
          <w:rtl/>
        </w:rPr>
        <w:t>ך יותר מ</w:t>
      </w:r>
      <w:r w:rsidR="00793EAE">
        <w:rPr>
          <w:rFonts w:hint="cs"/>
          <w:rtl/>
        </w:rPr>
        <w:t>חמש</w:t>
      </w:r>
      <w:r>
        <w:rPr>
          <w:rFonts w:hint="cs"/>
          <w:rtl/>
        </w:rPr>
        <w:t xml:space="preserve"> שנים.</w:t>
      </w:r>
    </w:p>
    <w:p w:rsidR="00CA5D55" w:rsidRDefault="00CA5D55" w:rsidP="00CA5D55">
      <w:pPr>
        <w:pStyle w:val="1"/>
        <w:rPr>
          <w:bCs/>
          <w:sz w:val="24"/>
          <w:u w:val="single"/>
          <w:rtl/>
        </w:rPr>
      </w:pPr>
      <w:r>
        <w:rPr>
          <w:rFonts w:hint="cs"/>
          <w:bCs/>
          <w:sz w:val="24"/>
          <w:u w:val="single"/>
          <w:rtl/>
        </w:rPr>
        <w:t>תנאי הסף להשתתפות במכרז</w:t>
      </w:r>
    </w:p>
    <w:p w:rsidR="00427B91" w:rsidRDefault="00CA5D55" w:rsidP="00AA27E6">
      <w:pPr>
        <w:bidi/>
        <w:spacing w:line="360" w:lineRule="auto"/>
        <w:ind w:left="567"/>
        <w:rPr>
          <w:rFonts w:cs="David"/>
          <w:b/>
          <w:bCs w:val="0"/>
          <w:sz w:val="24"/>
          <w:szCs w:val="24"/>
        </w:rPr>
      </w:pPr>
      <w:r>
        <w:rPr>
          <w:rFonts w:cs="David" w:hint="cs"/>
          <w:b/>
          <w:bCs w:val="0"/>
          <w:sz w:val="24"/>
          <w:szCs w:val="24"/>
          <w:rtl/>
        </w:rPr>
        <w:t>להלן תמצית תנאי הסף להשתתפות במכרז (הנוסח המלא והמחייב מפורט במסמכי המכרז):</w:t>
      </w:r>
    </w:p>
    <w:p w:rsidR="00CA5D55" w:rsidRPr="009822AD" w:rsidRDefault="00AA27E6" w:rsidP="00AA27E6">
      <w:pPr>
        <w:pStyle w:val="2"/>
        <w:numPr>
          <w:ilvl w:val="0"/>
          <w:numId w:val="0"/>
        </w:numPr>
        <w:ind w:left="1304" w:hanging="737"/>
        <w:rPr>
          <w:bCs/>
        </w:rPr>
      </w:pPr>
      <w:bookmarkStart w:id="0" w:name="_Ref403999527"/>
      <w:r>
        <w:rPr>
          <w:rFonts w:hint="cs"/>
          <w:rtl/>
        </w:rPr>
        <w:t>על ה</w:t>
      </w:r>
      <w:r w:rsidR="00CA5D55">
        <w:rPr>
          <w:rFonts w:hint="cs"/>
          <w:rtl/>
        </w:rPr>
        <w:t>מציע לעמוד בתנאים המצטברים הבאים:</w:t>
      </w:r>
    </w:p>
    <w:p w:rsidR="006D059F" w:rsidRPr="006D059F" w:rsidRDefault="006D059F" w:rsidP="006D059F">
      <w:pPr>
        <w:pStyle w:val="1"/>
        <w:numPr>
          <w:ilvl w:val="1"/>
          <w:numId w:val="9"/>
        </w:numPr>
      </w:pPr>
      <w:bookmarkStart w:id="1" w:name="_מחזור_כספי_"/>
      <w:bookmarkStart w:id="2" w:name="_ערבות_הגשה"/>
      <w:bookmarkStart w:id="3" w:name="_Ref472610071"/>
      <w:bookmarkEnd w:id="0"/>
      <w:bookmarkEnd w:id="1"/>
      <w:bookmarkEnd w:id="2"/>
      <w:r w:rsidRPr="006D059F">
        <w:rPr>
          <w:rtl/>
        </w:rPr>
        <w:t>על המציע להיות במועד הגשת ההצעה: תאגיד הרשום בישראל על פי דין ו/או יחיד שהינו עוסק מורשה.</w:t>
      </w:r>
      <w:bookmarkEnd w:id="3"/>
    </w:p>
    <w:p w:rsidR="006D059F" w:rsidRPr="006D059F" w:rsidRDefault="006D059F" w:rsidP="006D059F">
      <w:pPr>
        <w:pStyle w:val="1"/>
        <w:numPr>
          <w:ilvl w:val="1"/>
          <w:numId w:val="9"/>
        </w:numPr>
      </w:pPr>
      <w:r w:rsidRPr="006D059F">
        <w:rPr>
          <w:rtl/>
        </w:rPr>
        <w:t xml:space="preserve">המציע הוא בעל אישור על ניהול פנקסי חשבונות ורשומות לפי חוק עסקאות גופים ציבוריים, </w:t>
      </w:r>
      <w:proofErr w:type="spellStart"/>
      <w:r w:rsidRPr="006D059F">
        <w:rPr>
          <w:rtl/>
        </w:rPr>
        <w:t>התשל"ו</w:t>
      </w:r>
      <w:proofErr w:type="spellEnd"/>
      <w:r w:rsidRPr="006D059F">
        <w:rPr>
          <w:rtl/>
        </w:rPr>
        <w:t xml:space="preserve"> – 1976.</w:t>
      </w:r>
    </w:p>
    <w:p w:rsidR="002A2464" w:rsidRPr="006D059F" w:rsidRDefault="002A2464" w:rsidP="002A2464">
      <w:pPr>
        <w:pStyle w:val="2"/>
        <w:numPr>
          <w:ilvl w:val="1"/>
          <w:numId w:val="10"/>
        </w:numPr>
      </w:pPr>
      <w:r w:rsidRPr="002A2464">
        <w:rPr>
          <w:rtl/>
        </w:rPr>
        <w:t>המציע הינו בעל ניסיון קודם בייצור ואספקת מארזי פלסטיק/</w:t>
      </w:r>
      <w:r w:rsidRPr="002A2464">
        <w:t>PVC</w:t>
      </w:r>
      <w:r w:rsidRPr="002A2464">
        <w:rPr>
          <w:rtl/>
        </w:rPr>
        <w:t xml:space="preserve"> למסמכים שונים בשלוש שנים מלאות בין השנים 2018 – 2022 כולל, בהיקף כספי של מאתיים וחמישים אלף שקלים חדשים (250,000 ₪) + מע"מ לפחות בכל שנה.</w:t>
      </w:r>
    </w:p>
    <w:p w:rsidR="00C5631C" w:rsidRPr="00C5631C" w:rsidRDefault="00C5631C" w:rsidP="002A2464">
      <w:pPr>
        <w:pStyle w:val="2"/>
        <w:numPr>
          <w:ilvl w:val="1"/>
          <w:numId w:val="10"/>
        </w:numPr>
        <w:rPr>
          <w:rFonts w:ascii="David" w:hAnsi="David"/>
          <w:rtl/>
        </w:rPr>
      </w:pPr>
      <w:r w:rsidRPr="00C5631C">
        <w:rPr>
          <w:rFonts w:ascii="David" w:hAnsi="David"/>
          <w:rtl/>
        </w:rPr>
        <w:t xml:space="preserve">נכון ליום הגשת ההצעה ולפחות 12 חודשים קודם לכן, המציע בעל ניסיון באספקת מארזי פלסטיק למסמכים שונים, בו זמנית בעשרה (10) אתרים שונים ברחבי הארץ. בסעיף זה ניתן לראות בניסיון קבלני המשנה כניסיון המציע.  </w:t>
      </w:r>
    </w:p>
    <w:p w:rsidR="00CA5D55" w:rsidRDefault="00CA5D55" w:rsidP="002A2464">
      <w:pPr>
        <w:pStyle w:val="2"/>
        <w:numPr>
          <w:ilvl w:val="1"/>
          <w:numId w:val="10"/>
        </w:numPr>
      </w:pPr>
      <w:r>
        <w:rPr>
          <w:rFonts w:hint="cs"/>
          <w:rtl/>
        </w:rPr>
        <w:t xml:space="preserve">תנאי סף נוספים המפורטים במסמכי המכרז. </w:t>
      </w:r>
    </w:p>
    <w:p w:rsidR="002A2464" w:rsidRDefault="002A2464" w:rsidP="002A2464">
      <w:pPr>
        <w:pStyle w:val="1"/>
        <w:numPr>
          <w:ilvl w:val="0"/>
          <w:numId w:val="0"/>
        </w:numPr>
        <w:ind w:left="567" w:hanging="567"/>
        <w:rPr>
          <w:rtl/>
        </w:rPr>
      </w:pPr>
    </w:p>
    <w:p w:rsidR="002A2464" w:rsidRDefault="002A2464" w:rsidP="002A2464">
      <w:pPr>
        <w:pStyle w:val="1"/>
        <w:numPr>
          <w:ilvl w:val="0"/>
          <w:numId w:val="0"/>
        </w:numPr>
        <w:ind w:left="567" w:hanging="567"/>
      </w:pPr>
    </w:p>
    <w:p w:rsidR="00CA5D55" w:rsidRDefault="00CA5D55" w:rsidP="00CA5D55">
      <w:pPr>
        <w:pStyle w:val="1"/>
        <w:rPr>
          <w:b/>
          <w:bCs/>
          <w:u w:val="single"/>
          <w:rtl/>
        </w:rPr>
      </w:pPr>
      <w:r w:rsidRPr="009822AD">
        <w:rPr>
          <w:rFonts w:hint="cs"/>
          <w:bCs/>
          <w:sz w:val="24"/>
          <w:u w:val="single"/>
          <w:rtl/>
        </w:rPr>
        <w:lastRenderedPageBreak/>
        <w:t>הליך</w:t>
      </w:r>
      <w:r>
        <w:rPr>
          <w:rFonts w:hint="cs"/>
          <w:b/>
          <w:bCs/>
          <w:u w:val="single"/>
          <w:rtl/>
        </w:rPr>
        <w:t xml:space="preserve"> </w:t>
      </w:r>
      <w:r w:rsidRPr="00DA3C5E">
        <w:rPr>
          <w:rFonts w:hint="cs"/>
          <w:bCs/>
          <w:sz w:val="24"/>
          <w:u w:val="single"/>
          <w:rtl/>
        </w:rPr>
        <w:t>המכרז</w:t>
      </w:r>
    </w:p>
    <w:p w:rsidR="00CA5D55" w:rsidRDefault="00CA5D55" w:rsidP="00CA5D55">
      <w:pPr>
        <w:pStyle w:val="2"/>
        <w:rPr>
          <w:rtl/>
        </w:rPr>
      </w:pPr>
      <w:r>
        <w:rPr>
          <w:rFonts w:hint="cs"/>
          <w:rtl/>
        </w:rPr>
        <w:t xml:space="preserve">קישור למסמכי המכרז מפורסם בתחתית אתר האינטרנט של הרשות שכתובתו </w:t>
      </w:r>
      <w:hyperlink r:id="rId8" w:history="1">
        <w:r w:rsidRPr="007F2D76">
          <w:rPr>
            <w:rStyle w:val="Hyperlink"/>
          </w:rPr>
          <w:t>https://mr.gov.il/ilgstorefront/he</w:t>
        </w:r>
      </w:hyperlink>
      <w:r>
        <w:rPr>
          <w:rFonts w:hint="cs"/>
          <w:rtl/>
        </w:rPr>
        <w:t xml:space="preserve"> תחת הכותרת "פרסומים" בכפתור "מכרזים". כל המידע והתוצרים הקשורים למכרז וכל ההודעות בנושא המכרז יהיו נגישים בלחיצה על  קישור זה. </w:t>
      </w:r>
    </w:p>
    <w:p w:rsidR="00CA5D55" w:rsidRDefault="00CA5D55" w:rsidP="00967812">
      <w:pPr>
        <w:pStyle w:val="2"/>
        <w:rPr>
          <w:rtl/>
        </w:rPr>
      </w:pPr>
      <w:r>
        <w:rPr>
          <w:rFonts w:hint="cs"/>
          <w:rtl/>
        </w:rPr>
        <w:t xml:space="preserve">החל מיום פרסום המכרז בעיתון ועד ליום </w:t>
      </w:r>
      <w:r w:rsidR="00967812">
        <w:rPr>
          <w:rFonts w:hint="cs"/>
          <w:rtl/>
        </w:rPr>
        <w:t>13</w:t>
      </w:r>
      <w:r w:rsidR="000C2933">
        <w:rPr>
          <w:rFonts w:hint="cs"/>
          <w:rtl/>
        </w:rPr>
        <w:t>.7.2023</w:t>
      </w:r>
      <w:r>
        <w:rPr>
          <w:rFonts w:hint="cs"/>
          <w:rtl/>
        </w:rPr>
        <w:t xml:space="preserve"> </w:t>
      </w:r>
      <w:r>
        <w:rPr>
          <w:rFonts w:hint="cs"/>
          <w:sz w:val="24"/>
          <w:rtl/>
        </w:rPr>
        <w:t xml:space="preserve">בשעה 12.00 </w:t>
      </w:r>
      <w:r>
        <w:rPr>
          <w:rFonts w:hint="cs"/>
          <w:rtl/>
        </w:rPr>
        <w:t>רשאי כל אדם לפנות לרשות בכתב, באמצעות דואר אלקטרוני</w:t>
      </w:r>
      <w:r>
        <w:rPr>
          <w:rFonts w:hint="cs"/>
          <w:sz w:val="24"/>
          <w:rtl/>
        </w:rPr>
        <w:t xml:space="preserve">, </w:t>
      </w:r>
      <w:r>
        <w:rPr>
          <w:sz w:val="24"/>
        </w:rPr>
        <w:t>dganitsa@piba.gov.il</w:t>
      </w:r>
      <w:r>
        <w:rPr>
          <w:rFonts w:hint="cs"/>
          <w:sz w:val="24"/>
          <w:rtl/>
        </w:rPr>
        <w:t xml:space="preserve">, </w:t>
      </w:r>
      <w:r>
        <w:rPr>
          <w:rFonts w:hint="cs"/>
          <w:rtl/>
        </w:rPr>
        <w:t xml:space="preserve">לגב' דגנית סמי, ולהעלות כל בקשה להבהרה או שאלה הקשורה במכרז או בהתקשרות שתבוא בעקבותיו. </w:t>
      </w:r>
    </w:p>
    <w:p w:rsidR="00CA5D55" w:rsidRDefault="00CA5D55" w:rsidP="00967812">
      <w:pPr>
        <w:pStyle w:val="2"/>
        <w:rPr>
          <w:rtl/>
        </w:rPr>
      </w:pPr>
      <w:r>
        <w:rPr>
          <w:rFonts w:hint="cs"/>
          <w:rtl/>
        </w:rPr>
        <w:t xml:space="preserve">את ההצעה יש להגיש, לאחר סיום הליך ההבהרות </w:t>
      </w:r>
      <w:r>
        <w:rPr>
          <w:rFonts w:hint="cs"/>
          <w:b/>
          <w:bCs/>
          <w:rtl/>
        </w:rPr>
        <w:t xml:space="preserve">ולא יאוחר מיום </w:t>
      </w:r>
      <w:r w:rsidR="00967812">
        <w:rPr>
          <w:rFonts w:hint="cs"/>
          <w:b/>
          <w:bCs/>
          <w:rtl/>
        </w:rPr>
        <w:t>30</w:t>
      </w:r>
      <w:bookmarkStart w:id="4" w:name="_GoBack"/>
      <w:bookmarkEnd w:id="4"/>
      <w:r w:rsidR="000C2933">
        <w:rPr>
          <w:rFonts w:hint="cs"/>
          <w:b/>
          <w:bCs/>
          <w:rtl/>
        </w:rPr>
        <w:t>.7.2023</w:t>
      </w:r>
      <w:r>
        <w:rPr>
          <w:rFonts w:hint="cs"/>
          <w:b/>
          <w:bCs/>
          <w:rtl/>
        </w:rPr>
        <w:t xml:space="preserve"> בשעה 12.00</w:t>
      </w:r>
      <w:r>
        <w:rPr>
          <w:rFonts w:hint="cs"/>
          <w:rtl/>
        </w:rPr>
        <w:t>, בתיבת המכרזים הנמצאת במשרדי הרשות, ברח' מסילת ישרים 6, ירושלים.</w:t>
      </w:r>
    </w:p>
    <w:p w:rsidR="00CA5D55" w:rsidRDefault="00CA5D55" w:rsidP="00CA5D55">
      <w:pPr>
        <w:pStyle w:val="1"/>
        <w:rPr>
          <w:rtl/>
        </w:rPr>
      </w:pPr>
      <w:r>
        <w:rPr>
          <w:rFonts w:hint="cs"/>
          <w:rtl/>
        </w:rPr>
        <w:t>בכל מקרה של סתירה בין האמור במודעה זו לבין מסמכי המכרז, יגבר האמור במסמכי המכרז.</w:t>
      </w:r>
    </w:p>
    <w:p w:rsidR="00CA5D55" w:rsidRDefault="00CA5D55" w:rsidP="00CA5D55">
      <w:pPr>
        <w:bidi/>
        <w:spacing w:line="360" w:lineRule="auto"/>
        <w:jc w:val="both"/>
        <w:rPr>
          <w:rFonts w:cs="David"/>
          <w:b/>
          <w:bCs w:val="0"/>
          <w:sz w:val="24"/>
          <w:szCs w:val="24"/>
          <w:rtl/>
        </w:rPr>
      </w:pPr>
    </w:p>
    <w:p w:rsidR="00CA5D55" w:rsidRPr="00DB5072" w:rsidRDefault="00CA5D55" w:rsidP="00CA5D55">
      <w:pPr>
        <w:rPr>
          <w:sz w:val="24"/>
          <w:szCs w:val="20"/>
          <w:rtl/>
        </w:rPr>
      </w:pPr>
    </w:p>
    <w:p w:rsidR="00CA5D55" w:rsidRPr="008864F4" w:rsidRDefault="00CA5D55" w:rsidP="00CA5D55">
      <w:pPr>
        <w:rPr>
          <w:sz w:val="24"/>
          <w:szCs w:val="20"/>
          <w:rtl/>
        </w:rPr>
      </w:pPr>
    </w:p>
    <w:p w:rsidR="00CA5D55" w:rsidRPr="001A1FF8" w:rsidRDefault="00CA5D55" w:rsidP="00CA5D55">
      <w:pPr>
        <w:rPr>
          <w:sz w:val="24"/>
          <w:szCs w:val="20"/>
          <w:rtl/>
        </w:rPr>
      </w:pPr>
    </w:p>
    <w:p w:rsidR="00147922" w:rsidRDefault="00147922"/>
    <w:sectPr w:rsidR="00147922" w:rsidSect="00AA27E6">
      <w:headerReference w:type="default" r:id="rId9"/>
      <w:footerReference w:type="even" r:id="rId10"/>
      <w:pgSz w:w="11906" w:h="16838"/>
      <w:pgMar w:top="455" w:right="1466" w:bottom="1440" w:left="1440" w:header="719" w:footer="447"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154CA" w:rsidRDefault="005154CA">
      <w:r>
        <w:separator/>
      </w:r>
    </w:p>
  </w:endnote>
  <w:endnote w:type="continuationSeparator" w:id="0">
    <w:p w:rsidR="005154CA" w:rsidRDefault="005154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54CA" w:rsidRDefault="005154CA" w:rsidP="00AA27E6">
    <w:pPr>
      <w:pStyle w:val="a3"/>
      <w:framePr w:wrap="around" w:vAnchor="text" w:hAnchor="text" w:xAlign="center" w:y="1"/>
      <w:rPr>
        <w:rStyle w:val="a5"/>
        <w:rFonts w:eastAsia="Calibri"/>
      </w:rPr>
    </w:pPr>
    <w:r>
      <w:rPr>
        <w:rStyle w:val="a5"/>
        <w:rFonts w:eastAsia="Calibri"/>
        <w:rtl/>
      </w:rPr>
      <w:fldChar w:fldCharType="begin"/>
    </w:r>
    <w:r>
      <w:rPr>
        <w:rStyle w:val="a5"/>
        <w:rFonts w:eastAsia="Calibri"/>
      </w:rPr>
      <w:instrText xml:space="preserve">PAGE  </w:instrText>
    </w:r>
    <w:r>
      <w:rPr>
        <w:rStyle w:val="a5"/>
        <w:rFonts w:eastAsia="Calibri"/>
        <w:rtl/>
      </w:rPr>
      <w:fldChar w:fldCharType="end"/>
    </w:r>
  </w:p>
  <w:p w:rsidR="005154CA" w:rsidRDefault="005154CA">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154CA" w:rsidRDefault="005154CA">
      <w:r>
        <w:separator/>
      </w:r>
    </w:p>
  </w:footnote>
  <w:footnote w:type="continuationSeparator" w:id="0">
    <w:p w:rsidR="005154CA" w:rsidRDefault="005154C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54CA" w:rsidRDefault="005154CA">
    <w:pPr>
      <w:bidi/>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D358AE"/>
    <w:multiLevelType w:val="multilevel"/>
    <w:tmpl w:val="8A24F7D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347115E9"/>
    <w:multiLevelType w:val="multilevel"/>
    <w:tmpl w:val="B3D0DADA"/>
    <w:lvl w:ilvl="0">
      <w:start w:val="1"/>
      <w:numFmt w:val="decimal"/>
      <w:pStyle w:val="1"/>
      <w:lvlText w:val="%1."/>
      <w:lvlJc w:val="left"/>
      <w:pPr>
        <w:tabs>
          <w:tab w:val="num" w:pos="567"/>
        </w:tabs>
        <w:ind w:left="567" w:hanging="567"/>
      </w:pPr>
      <w:rPr>
        <w:rFonts w:ascii="Times New Roman" w:hAnsi="Times New Roman" w:cs="David" w:hint="default"/>
        <w:b w:val="0"/>
        <w:bCs w:val="0"/>
        <w:sz w:val="24"/>
        <w:szCs w:val="24"/>
        <w:lang w:bidi="he-IL"/>
      </w:rPr>
    </w:lvl>
    <w:lvl w:ilvl="1">
      <w:start w:val="1"/>
      <w:numFmt w:val="decimal"/>
      <w:pStyle w:val="2"/>
      <w:lvlText w:val="%1.%2"/>
      <w:lvlJc w:val="left"/>
      <w:pPr>
        <w:tabs>
          <w:tab w:val="num" w:pos="1304"/>
        </w:tabs>
        <w:ind w:left="1304" w:hanging="737"/>
      </w:pPr>
      <w:rPr>
        <w:rFonts w:cs="David" w:hint="default"/>
        <w:b/>
        <w:bCs w:val="0"/>
      </w:rPr>
    </w:lvl>
    <w:lvl w:ilvl="2">
      <w:start w:val="1"/>
      <w:numFmt w:val="decimal"/>
      <w:pStyle w:val="3"/>
      <w:lvlText w:val="%1.%2.%3"/>
      <w:lvlJc w:val="left"/>
      <w:pPr>
        <w:tabs>
          <w:tab w:val="num" w:pos="2268"/>
        </w:tabs>
        <w:ind w:left="2268" w:hanging="964"/>
      </w:pPr>
      <w:rPr>
        <w:rFonts w:cs="David" w:hint="default"/>
        <w:b w:val="0"/>
        <w:bCs w:val="0"/>
      </w:rPr>
    </w:lvl>
    <w:lvl w:ilvl="3">
      <w:start w:val="1"/>
      <w:numFmt w:val="decimal"/>
      <w:pStyle w:val="4"/>
      <w:lvlText w:val="%1.%2.%3.%4"/>
      <w:lvlJc w:val="left"/>
      <w:pPr>
        <w:tabs>
          <w:tab w:val="num" w:pos="3402"/>
        </w:tabs>
        <w:ind w:left="3402" w:hanging="1134"/>
      </w:pPr>
      <w:rPr>
        <w:rFonts w:cs="Times New Roman" w:hint="default"/>
      </w:rPr>
    </w:lvl>
    <w:lvl w:ilvl="4">
      <w:start w:val="1"/>
      <w:numFmt w:val="decimal"/>
      <w:pStyle w:val="5"/>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num w:numId="1">
    <w:abstractNumId w:val="1"/>
  </w:num>
  <w:num w:numId="2">
    <w:abstractNumId w:val="1"/>
    <w:lvlOverride w:ilvl="0">
      <w:lvl w:ilvl="0">
        <w:start w:val="1"/>
        <w:numFmt w:val="decimal"/>
        <w:pStyle w:val="1"/>
        <w:lvlText w:val="%1."/>
        <w:lvlJc w:val="left"/>
        <w:pPr>
          <w:tabs>
            <w:tab w:val="num" w:pos="567"/>
          </w:tabs>
          <w:ind w:left="567" w:hanging="567"/>
        </w:pPr>
        <w:rPr>
          <w:rFonts w:cs="David" w:hint="default"/>
          <w:b w:val="0"/>
          <w:bCs w:val="0"/>
          <w:color w:val="auto"/>
          <w:sz w:val="24"/>
          <w:szCs w:val="24"/>
          <w:lang w:bidi="he-IL"/>
        </w:rPr>
      </w:lvl>
    </w:lvlOverride>
    <w:lvlOverride w:ilvl="1">
      <w:lvl w:ilvl="1">
        <w:start w:val="1"/>
        <w:numFmt w:val="decimal"/>
        <w:pStyle w:val="2"/>
        <w:lvlText w:val="%1.%2"/>
        <w:lvlJc w:val="left"/>
        <w:pPr>
          <w:tabs>
            <w:tab w:val="num" w:pos="1394"/>
          </w:tabs>
          <w:ind w:left="1394" w:hanging="737"/>
        </w:pPr>
        <w:rPr>
          <w:rFonts w:cs="David" w:hint="default"/>
          <w:b w:val="0"/>
          <w:bCs w:val="0"/>
          <w:color w:val="auto"/>
          <w:sz w:val="24"/>
          <w:szCs w:val="24"/>
        </w:rPr>
      </w:lvl>
    </w:lvlOverride>
    <w:lvlOverride w:ilvl="2">
      <w:lvl w:ilvl="2">
        <w:start w:val="1"/>
        <w:numFmt w:val="decimal"/>
        <w:pStyle w:val="3"/>
        <w:lvlText w:val="%1.%2.%3"/>
        <w:lvlJc w:val="left"/>
        <w:pPr>
          <w:tabs>
            <w:tab w:val="num" w:pos="1956"/>
          </w:tabs>
          <w:ind w:left="1956" w:hanging="964"/>
        </w:pPr>
        <w:rPr>
          <w:rFonts w:cs="David" w:hint="default"/>
          <w:b w:val="0"/>
          <w:bCs w:val="0"/>
        </w:rPr>
      </w:lvl>
    </w:lvlOverride>
    <w:lvlOverride w:ilvl="3">
      <w:lvl w:ilvl="3">
        <w:start w:val="1"/>
        <w:numFmt w:val="decimal"/>
        <w:pStyle w:val="4"/>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3">
    <w:abstractNumId w:val="0"/>
  </w:num>
  <w:num w:numId="4">
    <w:abstractNumId w:val="1"/>
  </w:num>
  <w:num w:numId="5">
    <w:abstractNumId w:val="1"/>
  </w:num>
  <w:num w:numId="6">
    <w:abstractNumId w:val="1"/>
  </w:num>
  <w:num w:numId="7">
    <w:abstractNumId w:val="1"/>
    <w:lvlOverride w:ilvl="0">
      <w:lvl w:ilvl="0">
        <w:start w:val="1"/>
        <w:numFmt w:val="decimal"/>
        <w:pStyle w:val="1"/>
        <w:lvlText w:val="%1."/>
        <w:lvlJc w:val="left"/>
        <w:pPr>
          <w:tabs>
            <w:tab w:val="num" w:pos="567"/>
          </w:tabs>
          <w:ind w:left="567" w:hanging="567"/>
        </w:pPr>
        <w:rPr>
          <w:rFonts w:cs="David" w:hint="default"/>
          <w:b/>
          <w:bCs/>
          <w:color w:val="auto"/>
          <w:sz w:val="24"/>
          <w:szCs w:val="24"/>
          <w:lang w:bidi="he-IL"/>
        </w:rPr>
      </w:lvl>
    </w:lvlOverride>
  </w:num>
  <w:num w:numId="8">
    <w:abstractNumId w:val="1"/>
  </w:num>
  <w:num w:numId="9">
    <w:abstractNumId w:val="1"/>
    <w:lvlOverride w:ilvl="0">
      <w:lvl w:ilvl="0">
        <w:start w:val="1"/>
        <w:numFmt w:val="decimal"/>
        <w:pStyle w:val="1"/>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
        <w:lvlText w:val="%1.%2"/>
        <w:lvlJc w:val="left"/>
        <w:pPr>
          <w:tabs>
            <w:tab w:val="num" w:pos="1162"/>
          </w:tabs>
          <w:ind w:left="1162" w:hanging="737"/>
        </w:pPr>
        <w:rPr>
          <w:rFonts w:cs="David" w:hint="default"/>
          <w:b w:val="0"/>
          <w:bCs w:val="0"/>
          <w:color w:val="auto"/>
          <w:sz w:val="24"/>
          <w:szCs w:val="24"/>
          <w:lang w:val="en-US" w:bidi="he-IL"/>
        </w:rPr>
      </w:lvl>
    </w:lvlOverride>
    <w:lvlOverride w:ilvl="2">
      <w:lvl w:ilvl="2">
        <w:start w:val="1"/>
        <w:numFmt w:val="decimal"/>
        <w:pStyle w:val="3"/>
        <w:lvlText w:val="%1.%2.%3"/>
        <w:lvlJc w:val="left"/>
        <w:pPr>
          <w:tabs>
            <w:tab w:val="num" w:pos="1956"/>
          </w:tabs>
          <w:ind w:left="1956" w:hanging="964"/>
        </w:pPr>
        <w:rPr>
          <w:rFonts w:cs="David" w:hint="default"/>
          <w:b w:val="0"/>
          <w:bCs w:val="0"/>
        </w:rPr>
      </w:lvl>
    </w:lvlOverride>
    <w:lvlOverride w:ilvl="3">
      <w:lvl w:ilvl="3">
        <w:start w:val="1"/>
        <w:numFmt w:val="decimal"/>
        <w:pStyle w:val="4"/>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10">
    <w:abstractNumId w:val="1"/>
    <w:lvlOverride w:ilvl="0">
      <w:lvl w:ilvl="0">
        <w:start w:val="1"/>
        <w:numFmt w:val="decimal"/>
        <w:pStyle w:val="1"/>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
        <w:lvlText w:val="%1.%2"/>
        <w:lvlJc w:val="left"/>
        <w:pPr>
          <w:tabs>
            <w:tab w:val="num" w:pos="1162"/>
          </w:tabs>
          <w:ind w:left="1162" w:hanging="737"/>
        </w:pPr>
        <w:rPr>
          <w:rFonts w:cs="David" w:hint="default"/>
          <w:b w:val="0"/>
          <w:bCs w:val="0"/>
          <w:color w:val="auto"/>
          <w:sz w:val="24"/>
          <w:szCs w:val="24"/>
          <w:lang w:val="en-US" w:bidi="he-IL"/>
        </w:rPr>
      </w:lvl>
    </w:lvlOverride>
    <w:lvlOverride w:ilvl="2">
      <w:lvl w:ilvl="2">
        <w:start w:val="1"/>
        <w:numFmt w:val="decimal"/>
        <w:pStyle w:val="3"/>
        <w:lvlText w:val="%1.%2.%3"/>
        <w:lvlJc w:val="left"/>
        <w:pPr>
          <w:tabs>
            <w:tab w:val="num" w:pos="1956"/>
          </w:tabs>
          <w:ind w:left="1956" w:hanging="964"/>
        </w:pPr>
        <w:rPr>
          <w:rFonts w:cs="David" w:hint="default"/>
          <w:b w:val="0"/>
          <w:bCs w:val="0"/>
        </w:rPr>
      </w:lvl>
    </w:lvlOverride>
    <w:lvlOverride w:ilvl="3">
      <w:lvl w:ilvl="3">
        <w:start w:val="1"/>
        <w:numFmt w:val="decimal"/>
        <w:pStyle w:val="4"/>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11">
    <w:abstractNumId w:val="1"/>
  </w:num>
  <w:num w:numId="12">
    <w:abstractNumId w:val="1"/>
  </w:num>
  <w:num w:numId="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5D55"/>
    <w:rsid w:val="00005270"/>
    <w:rsid w:val="000774CE"/>
    <w:rsid w:val="000C2933"/>
    <w:rsid w:val="000C5963"/>
    <w:rsid w:val="001377EB"/>
    <w:rsid w:val="00147922"/>
    <w:rsid w:val="00151B2C"/>
    <w:rsid w:val="00185627"/>
    <w:rsid w:val="00280CA5"/>
    <w:rsid w:val="00293C7C"/>
    <w:rsid w:val="002A2464"/>
    <w:rsid w:val="002F7611"/>
    <w:rsid w:val="00427B91"/>
    <w:rsid w:val="004672D9"/>
    <w:rsid w:val="00472C08"/>
    <w:rsid w:val="00490C6D"/>
    <w:rsid w:val="005154CA"/>
    <w:rsid w:val="005E6238"/>
    <w:rsid w:val="005E7F65"/>
    <w:rsid w:val="00637717"/>
    <w:rsid w:val="006A23D1"/>
    <w:rsid w:val="006B18F4"/>
    <w:rsid w:val="006D059F"/>
    <w:rsid w:val="00712259"/>
    <w:rsid w:val="00761805"/>
    <w:rsid w:val="00793EAE"/>
    <w:rsid w:val="00891FFC"/>
    <w:rsid w:val="00940964"/>
    <w:rsid w:val="00951775"/>
    <w:rsid w:val="00967812"/>
    <w:rsid w:val="00973205"/>
    <w:rsid w:val="00973E76"/>
    <w:rsid w:val="009767C0"/>
    <w:rsid w:val="009F0E26"/>
    <w:rsid w:val="00A15FA2"/>
    <w:rsid w:val="00A80B8C"/>
    <w:rsid w:val="00AA27E6"/>
    <w:rsid w:val="00B423AC"/>
    <w:rsid w:val="00B65435"/>
    <w:rsid w:val="00C5631C"/>
    <w:rsid w:val="00C751B0"/>
    <w:rsid w:val="00C97B2D"/>
    <w:rsid w:val="00CA5D55"/>
    <w:rsid w:val="00CF7E36"/>
    <w:rsid w:val="00D30F80"/>
    <w:rsid w:val="00D8009A"/>
    <w:rsid w:val="00DB3EEC"/>
    <w:rsid w:val="00DD142C"/>
    <w:rsid w:val="00DF7A23"/>
    <w:rsid w:val="00E86CF2"/>
    <w:rsid w:val="00EE1A2F"/>
    <w:rsid w:val="00F33AD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82E32A8-954F-4A2B-87F8-9727B0386D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A5D55"/>
    <w:pPr>
      <w:overflowPunct w:val="0"/>
      <w:autoSpaceDE w:val="0"/>
      <w:autoSpaceDN w:val="0"/>
      <w:adjustRightInd w:val="0"/>
      <w:spacing w:after="0" w:line="240" w:lineRule="auto"/>
      <w:textAlignment w:val="baseline"/>
    </w:pPr>
    <w:rPr>
      <w:rFonts w:ascii="Times New Roman" w:eastAsia="Times New Roman" w:hAnsi="Times New Roman" w:cs="Narkisim"/>
      <w:bCs/>
      <w:color w:val="000000"/>
      <w:sz w:val="20"/>
      <w:szCs w:val="36"/>
      <w:lang w:eastAsia="he-IL"/>
    </w:rPr>
  </w:style>
  <w:style w:type="paragraph" w:styleId="1">
    <w:name w:val="heading 1"/>
    <w:aliases w:val="1,H2,גוטמן,סעיף 1"/>
    <w:basedOn w:val="a"/>
    <w:link w:val="10"/>
    <w:qFormat/>
    <w:rsid w:val="00CA5D55"/>
    <w:pPr>
      <w:numPr>
        <w:numId w:val="1"/>
      </w:numPr>
      <w:overflowPunct/>
      <w:autoSpaceDE/>
      <w:autoSpaceDN/>
      <w:bidi/>
      <w:adjustRightInd/>
      <w:spacing w:before="120" w:after="120" w:line="360" w:lineRule="auto"/>
      <w:jc w:val="both"/>
      <w:textAlignment w:val="auto"/>
      <w:outlineLvl w:val="0"/>
    </w:pPr>
    <w:rPr>
      <w:rFonts w:eastAsia="Calibri" w:cs="David"/>
      <w:bCs w:val="0"/>
      <w:color w:val="auto"/>
      <w:sz w:val="22"/>
      <w:szCs w:val="24"/>
      <w:lang w:eastAsia="en-US"/>
    </w:rPr>
  </w:style>
  <w:style w:type="paragraph" w:styleId="2">
    <w:name w:val="heading 2"/>
    <w:aliases w:val="H21,H211,H2111,H21111,H211111,H21112,H2112,H21121,H2113,H2114,H212,H2121,H21211,H2122,H213,H2131,H214,H215,H22,H221,H2211,H22111,H2212,H222,H2221,H223,H224,H23,H231,H2311,H232,H24,H241,H2411,H242,H25,H251,H26,H27,h2,h21,h211,h22,א2,Heading 2 תו"/>
    <w:basedOn w:val="a"/>
    <w:link w:val="20"/>
    <w:qFormat/>
    <w:rsid w:val="00CA5D55"/>
    <w:pPr>
      <w:numPr>
        <w:ilvl w:val="1"/>
        <w:numId w:val="1"/>
      </w:numPr>
      <w:overflowPunct/>
      <w:autoSpaceDE/>
      <w:autoSpaceDN/>
      <w:bidi/>
      <w:adjustRightInd/>
      <w:spacing w:before="120" w:after="120" w:line="360" w:lineRule="auto"/>
      <w:jc w:val="both"/>
      <w:textAlignment w:val="auto"/>
      <w:outlineLvl w:val="1"/>
    </w:pPr>
    <w:rPr>
      <w:rFonts w:eastAsia="Calibri" w:cs="David"/>
      <w:bCs w:val="0"/>
      <w:color w:val="auto"/>
      <w:sz w:val="22"/>
      <w:szCs w:val="24"/>
      <w:lang w:eastAsia="en-US"/>
    </w:rPr>
  </w:style>
  <w:style w:type="paragraph" w:styleId="3">
    <w:name w:val="heading 3"/>
    <w:basedOn w:val="a"/>
    <w:link w:val="30"/>
    <w:qFormat/>
    <w:rsid w:val="00CA5D55"/>
    <w:pPr>
      <w:numPr>
        <w:ilvl w:val="2"/>
        <w:numId w:val="1"/>
      </w:numPr>
      <w:overflowPunct/>
      <w:autoSpaceDE/>
      <w:autoSpaceDN/>
      <w:bidi/>
      <w:adjustRightInd/>
      <w:spacing w:before="120" w:after="120" w:line="360" w:lineRule="auto"/>
      <w:jc w:val="both"/>
      <w:textAlignment w:val="auto"/>
      <w:outlineLvl w:val="2"/>
    </w:pPr>
    <w:rPr>
      <w:rFonts w:eastAsia="Calibri" w:cs="David"/>
      <w:bCs w:val="0"/>
      <w:color w:val="auto"/>
      <w:sz w:val="22"/>
      <w:szCs w:val="24"/>
      <w:lang w:eastAsia="en-US"/>
    </w:rPr>
  </w:style>
  <w:style w:type="paragraph" w:styleId="4">
    <w:name w:val="heading 4"/>
    <w:aliases w:val="Heading 4 תו תו תו תו,כותרת 4 תו תו תו תו,כותרת 41,Heading 4 תו1,כותרת 4 תו תו תו1,Heading 4 תו,Heading 4 תו תו תו תו תו תו,Heading 4,Heading 4_0,Heading 4 Char Char,Heading 4 Char Char Char,Heading 4 Char Char Char Char Char Char,h4,H4,Hn4"/>
    <w:basedOn w:val="a"/>
    <w:link w:val="40"/>
    <w:qFormat/>
    <w:rsid w:val="00CA5D55"/>
    <w:pPr>
      <w:numPr>
        <w:ilvl w:val="3"/>
        <w:numId w:val="1"/>
      </w:numPr>
      <w:overflowPunct/>
      <w:autoSpaceDE/>
      <w:autoSpaceDN/>
      <w:bidi/>
      <w:adjustRightInd/>
      <w:spacing w:before="120" w:after="120" w:line="360" w:lineRule="auto"/>
      <w:jc w:val="both"/>
      <w:textAlignment w:val="auto"/>
      <w:outlineLvl w:val="3"/>
    </w:pPr>
    <w:rPr>
      <w:rFonts w:eastAsia="Calibri" w:cs="David"/>
      <w:bCs w:val="0"/>
      <w:color w:val="auto"/>
      <w:sz w:val="22"/>
      <w:szCs w:val="24"/>
      <w:lang w:eastAsia="en-US"/>
    </w:rPr>
  </w:style>
  <w:style w:type="paragraph" w:styleId="5">
    <w:name w:val="heading 5"/>
    <w:aliases w:val="Heading 5 תו,Heading 5,Heading 5_0,Hn5,H5"/>
    <w:basedOn w:val="a"/>
    <w:next w:val="a"/>
    <w:link w:val="50"/>
    <w:qFormat/>
    <w:rsid w:val="00CA5D55"/>
    <w:pPr>
      <w:numPr>
        <w:ilvl w:val="4"/>
        <w:numId w:val="1"/>
      </w:numPr>
      <w:overflowPunct/>
      <w:autoSpaceDE/>
      <w:autoSpaceDN/>
      <w:bidi/>
      <w:adjustRightInd/>
      <w:spacing w:before="120" w:after="120" w:line="360" w:lineRule="auto"/>
      <w:jc w:val="both"/>
      <w:textAlignment w:val="auto"/>
      <w:outlineLvl w:val="4"/>
    </w:pPr>
    <w:rPr>
      <w:rFonts w:ascii="Cambria" w:eastAsia="Calibri" w:hAnsi="Cambria" w:cs="Times New Roman"/>
      <w:bCs w:val="0"/>
      <w:color w:val="243F60"/>
      <w:sz w:val="22"/>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1 תו,H2 תו,גוטמן תו,סעיף 1 תו"/>
    <w:basedOn w:val="a0"/>
    <w:link w:val="1"/>
    <w:rsid w:val="00CA5D55"/>
    <w:rPr>
      <w:rFonts w:ascii="Times New Roman" w:eastAsia="Calibri" w:hAnsi="Times New Roman" w:cs="David"/>
      <w:szCs w:val="24"/>
    </w:rPr>
  </w:style>
  <w:style w:type="character" w:customStyle="1" w:styleId="20">
    <w:name w:val="כותרת 2 תו"/>
    <w:aliases w:val="H21 תו,H211 תו,H2111 תו,H21111 תו,H211111 תו,H21112 תו,H2112 תו,H21121 תו,H2113 תו,H2114 תו,H212 תו,H2121 תו,H21211 תו,H2122 תו,H213 תו,H2131 תו,H214 תו,H215 תו,H22 תו,H221 תו,H2211 תו,H22111 תו,H2212 תו,H222 תו,H2221 תו,H223 תו,H224 תו,h2 תו"/>
    <w:basedOn w:val="a0"/>
    <w:link w:val="2"/>
    <w:rsid w:val="00CA5D55"/>
    <w:rPr>
      <w:rFonts w:ascii="Times New Roman" w:eastAsia="Calibri" w:hAnsi="Times New Roman" w:cs="David"/>
      <w:szCs w:val="24"/>
    </w:rPr>
  </w:style>
  <w:style w:type="character" w:customStyle="1" w:styleId="30">
    <w:name w:val="כותרת 3 תו"/>
    <w:basedOn w:val="a0"/>
    <w:link w:val="3"/>
    <w:rsid w:val="00CA5D55"/>
    <w:rPr>
      <w:rFonts w:ascii="Times New Roman" w:eastAsia="Calibri" w:hAnsi="Times New Roman" w:cs="David"/>
      <w:szCs w:val="24"/>
    </w:rPr>
  </w:style>
  <w:style w:type="character" w:customStyle="1" w:styleId="40">
    <w:name w:val="כותרת 4 תו"/>
    <w:aliases w:val="Heading 4 תו תו תו תו תו,כותרת 4 תו תו תו תו תו,כותרת 41 תו,Heading 4 תו1 תו,כותרת 4 תו תו תו1 תו,Heading 4 תו תו,Heading 4 תו תו תו תו תו תו תו,Heading 4 תו2,Heading 4_0 תו,Heading 4 Char Char תו,Heading 4 Char Char Char תו,h4 תו,H4 תו"/>
    <w:basedOn w:val="a0"/>
    <w:link w:val="4"/>
    <w:rsid w:val="00CA5D55"/>
    <w:rPr>
      <w:rFonts w:ascii="Times New Roman" w:eastAsia="Calibri" w:hAnsi="Times New Roman" w:cs="David"/>
      <w:szCs w:val="24"/>
    </w:rPr>
  </w:style>
  <w:style w:type="character" w:customStyle="1" w:styleId="50">
    <w:name w:val="כותרת 5 תו"/>
    <w:aliases w:val="Heading 5 תו תו,Heading 5 תו1,Heading 5_0 תו,Hn5 תו,H5 תו"/>
    <w:basedOn w:val="a0"/>
    <w:link w:val="5"/>
    <w:rsid w:val="00CA5D55"/>
    <w:rPr>
      <w:rFonts w:ascii="Cambria" w:eastAsia="Calibri" w:hAnsi="Cambria" w:cs="Times New Roman"/>
      <w:color w:val="243F60"/>
      <w:szCs w:val="24"/>
    </w:rPr>
  </w:style>
  <w:style w:type="paragraph" w:styleId="a3">
    <w:name w:val="footer"/>
    <w:basedOn w:val="a"/>
    <w:link w:val="a4"/>
    <w:rsid w:val="00CA5D55"/>
    <w:pPr>
      <w:tabs>
        <w:tab w:val="center" w:pos="4153"/>
        <w:tab w:val="right" w:pos="8306"/>
      </w:tabs>
      <w:jc w:val="right"/>
    </w:pPr>
  </w:style>
  <w:style w:type="character" w:customStyle="1" w:styleId="a4">
    <w:name w:val="כותרת תחתונה תו"/>
    <w:basedOn w:val="a0"/>
    <w:link w:val="a3"/>
    <w:rsid w:val="00CA5D55"/>
    <w:rPr>
      <w:rFonts w:ascii="Times New Roman" w:eastAsia="Times New Roman" w:hAnsi="Times New Roman" w:cs="Narkisim"/>
      <w:bCs/>
      <w:color w:val="000000"/>
      <w:sz w:val="20"/>
      <w:szCs w:val="36"/>
      <w:lang w:eastAsia="he-IL"/>
    </w:rPr>
  </w:style>
  <w:style w:type="character" w:styleId="a5">
    <w:name w:val="page number"/>
    <w:basedOn w:val="a0"/>
    <w:rsid w:val="00CA5D55"/>
  </w:style>
  <w:style w:type="character" w:styleId="Hyperlink">
    <w:name w:val="Hyperlink"/>
    <w:rsid w:val="00CA5D55"/>
    <w:rPr>
      <w:rFonts w:cs="Times New Roman"/>
      <w:color w:val="0000FF"/>
      <w:u w:val="single"/>
    </w:rPr>
  </w:style>
  <w:style w:type="numbering" w:customStyle="1" w:styleId="-412">
    <w:name w:val="משרד האוצר - מדורג412"/>
    <w:uiPriority w:val="99"/>
    <w:rsid w:val="00427B91"/>
  </w:style>
  <w:style w:type="numbering" w:customStyle="1" w:styleId="-4123">
    <w:name w:val="משרד האוצר - מדורג4123"/>
    <w:uiPriority w:val="99"/>
    <w:rsid w:val="00A80B8C"/>
  </w:style>
  <w:style w:type="numbering" w:customStyle="1" w:styleId="-41231">
    <w:name w:val="משרד האוצר - מדורג41231"/>
    <w:uiPriority w:val="99"/>
    <w:rsid w:val="006D059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r.gov.il/ilgstorefront/he"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7D184198</Template>
  <TotalTime>10</TotalTime>
  <Pages>2</Pages>
  <Words>370</Words>
  <Characters>1854</Characters>
  <Application>Microsoft Office Word</Application>
  <DocSecurity>0</DocSecurity>
  <Lines>15</Lines>
  <Paragraphs>4</Paragraphs>
  <ScaleCrop>false</ScaleCrop>
  <HeadingPairs>
    <vt:vector size="2" baseType="variant">
      <vt:variant>
        <vt:lpstr>שם</vt:lpstr>
      </vt:variant>
      <vt:variant>
        <vt:i4>1</vt:i4>
      </vt:variant>
    </vt:vector>
  </HeadingPairs>
  <TitlesOfParts>
    <vt:vector size="1" baseType="lpstr">
      <vt:lpstr/>
    </vt:vector>
  </TitlesOfParts>
  <Company>PIBA</Company>
  <LinksUpToDate>false</LinksUpToDate>
  <CharactersWithSpaces>2220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מורן ברבי</dc:creator>
  <cp:keywords/>
  <dc:description/>
  <cp:lastModifiedBy>דגנית סמי</cp:lastModifiedBy>
  <cp:revision>19</cp:revision>
  <dcterms:created xsi:type="dcterms:W3CDTF">2023-05-28T17:37:00Z</dcterms:created>
  <dcterms:modified xsi:type="dcterms:W3CDTF">2023-06-21T05:31:00Z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-937410667</vt:i4>
  </property>
</Properties>
</file>